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27AB" w14:textId="5570604F" w:rsidR="00C52FFA" w:rsidRDefault="00C52FFA" w:rsidP="00C31C42">
      <w:pPr>
        <w:pStyle w:val="Rubrik1"/>
        <w:jc w:val="center"/>
        <w:rPr>
          <w:b/>
          <w:bCs/>
        </w:rPr>
      </w:pPr>
      <w:r w:rsidRPr="00C52FF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3AFADF" wp14:editId="48E0A415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1028844" cy="1105054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D6791" w14:textId="4A0CC787" w:rsidR="00C31C42" w:rsidRPr="00C31C42" w:rsidRDefault="00C52FFA" w:rsidP="00C52FFA">
      <w:pPr>
        <w:pStyle w:val="Rubrik1"/>
        <w:rPr>
          <w:b/>
          <w:bCs/>
        </w:rPr>
      </w:pPr>
      <w:r>
        <w:rPr>
          <w:b/>
          <w:bCs/>
        </w:rPr>
        <w:t>P</w:t>
      </w:r>
      <w:r w:rsidR="00C31C42" w:rsidRPr="00C31C42">
        <w:rPr>
          <w:b/>
          <w:bCs/>
        </w:rPr>
        <w:t>olicy för Etik och Moral</w:t>
      </w:r>
    </w:p>
    <w:p w14:paraId="33535BA6" w14:textId="1B676539" w:rsidR="008451D8" w:rsidRDefault="00C31C42" w:rsidP="00C52FFA">
      <w:pPr>
        <w:pStyle w:val="Rubrik2"/>
        <w:rPr>
          <w:b/>
          <w:bCs/>
          <w:sz w:val="24"/>
          <w:szCs w:val="24"/>
        </w:rPr>
      </w:pPr>
      <w:r w:rsidRPr="00C31C42">
        <w:rPr>
          <w:b/>
          <w:bCs/>
          <w:sz w:val="24"/>
          <w:szCs w:val="24"/>
        </w:rPr>
        <w:t xml:space="preserve">Som </w:t>
      </w:r>
      <w:r w:rsidR="00582005">
        <w:rPr>
          <w:b/>
          <w:bCs/>
          <w:sz w:val="24"/>
          <w:szCs w:val="24"/>
        </w:rPr>
        <w:t xml:space="preserve">aktiv inom </w:t>
      </w:r>
      <w:r w:rsidRPr="00C31C42">
        <w:rPr>
          <w:b/>
          <w:bCs/>
          <w:sz w:val="24"/>
          <w:szCs w:val="24"/>
        </w:rPr>
        <w:t>IPSC Sverige förväntas du följa denna policy och uppförandekod.</w:t>
      </w:r>
    </w:p>
    <w:p w14:paraId="51D8D779" w14:textId="77777777" w:rsidR="00C52FFA" w:rsidRPr="00C52FFA" w:rsidRDefault="00C52FFA" w:rsidP="00C52FFA"/>
    <w:p w14:paraId="7FA1E6B6" w14:textId="7D90B3EC" w:rsidR="00C31C42" w:rsidRPr="00C31C42" w:rsidRDefault="00C31C42" w:rsidP="00C31C42">
      <w:pPr>
        <w:rPr>
          <w:b/>
          <w:bCs/>
        </w:rPr>
      </w:pPr>
      <w:r w:rsidRPr="00C31C42">
        <w:rPr>
          <w:b/>
          <w:bCs/>
        </w:rPr>
        <w:t>Allmänt Uppträdande</w:t>
      </w:r>
    </w:p>
    <w:p w14:paraId="011CD0CD" w14:textId="3549E7AE" w:rsidR="00C31C42" w:rsidRPr="00C31C42" w:rsidRDefault="00C31C42" w:rsidP="00C31C42">
      <w:r w:rsidRPr="00C31C42">
        <w:t xml:space="preserve">Alla </w:t>
      </w:r>
      <w:r w:rsidR="00582005">
        <w:t>aktiva inom</w:t>
      </w:r>
      <w:r w:rsidRPr="00C31C42">
        <w:t xml:space="preserve"> IPSC Sverige – nedan kallat Förbundet – ska alltid uppträda professionellt och klanderfritt. Vid all aktivitet, inklusive tävlingar och träning, agerar du som ambassadör för sporten.</w:t>
      </w:r>
    </w:p>
    <w:p w14:paraId="42785A66" w14:textId="1FEFACF9" w:rsidR="00C31C42" w:rsidRPr="00C31C42" w:rsidRDefault="00C31C42" w:rsidP="00C31C42">
      <w:r w:rsidRPr="00C31C42">
        <w:t>Uppförandekoden betonar särskilt vikten av god sportsmannaanda. Detta innebär att undvika nedsättande, störande eller överdriv</w:t>
      </w:r>
      <w:r>
        <w:t>na uttalanden och/eller beteenden</w:t>
      </w:r>
      <w:r w:rsidRPr="00C31C42">
        <w:t>.</w:t>
      </w:r>
    </w:p>
    <w:p w14:paraId="1E30C323" w14:textId="420D4DDA" w:rsidR="00C31C42" w:rsidRPr="00C31C42" w:rsidRDefault="00C31C42" w:rsidP="00C31C42">
      <w:pPr>
        <w:rPr>
          <w:b/>
          <w:bCs/>
        </w:rPr>
      </w:pPr>
      <w:r w:rsidRPr="00C31C42">
        <w:rPr>
          <w:b/>
          <w:bCs/>
        </w:rPr>
        <w:t xml:space="preserve">Vapenansvar och </w:t>
      </w:r>
      <w:r w:rsidR="00C52FFA">
        <w:rPr>
          <w:b/>
          <w:bCs/>
        </w:rPr>
        <w:t>o</w:t>
      </w:r>
      <w:r w:rsidRPr="00C31C42">
        <w:rPr>
          <w:b/>
          <w:bCs/>
        </w:rPr>
        <w:t xml:space="preserve">ffentlig </w:t>
      </w:r>
      <w:r w:rsidR="00C52FFA">
        <w:rPr>
          <w:b/>
          <w:bCs/>
        </w:rPr>
        <w:t>f</w:t>
      </w:r>
      <w:r w:rsidRPr="00C31C42">
        <w:rPr>
          <w:b/>
          <w:bCs/>
        </w:rPr>
        <w:t>ramtoning</w:t>
      </w:r>
    </w:p>
    <w:p w14:paraId="4FBAE583" w14:textId="063B7828" w:rsidR="00C31C42" w:rsidRDefault="00C31C42" w:rsidP="00C31C42">
      <w:r w:rsidRPr="00C31C42">
        <w:t xml:space="preserve">Vapenägande innebär ett stort personligt ansvar. </w:t>
      </w:r>
      <w:r w:rsidR="00582005">
        <w:t>Som aktiv inom IPSC Sverige</w:t>
      </w:r>
      <w:r w:rsidRPr="00C31C42">
        <w:t xml:space="preserve"> har </w:t>
      </w:r>
      <w:r w:rsidR="00582005">
        <w:t>du en</w:t>
      </w:r>
      <w:r w:rsidRPr="00C31C42">
        <w:t xml:space="preserve"> skyldighet att hantera </w:t>
      </w:r>
      <w:r w:rsidR="00A27A1A">
        <w:t>d</w:t>
      </w:r>
      <w:r w:rsidRPr="00C31C42">
        <w:t>itt vapenägande med största omsorg.</w:t>
      </w:r>
    </w:p>
    <w:p w14:paraId="4BB5E384" w14:textId="0A7BDDA1" w:rsidR="00C52FFA" w:rsidRPr="00C31C42" w:rsidRDefault="00582005" w:rsidP="00C31C42">
      <w:r>
        <w:t>Alla aktiva inom IPSC Sverige</w:t>
      </w:r>
      <w:r w:rsidR="00C52FFA" w:rsidRPr="00C31C42">
        <w:t xml:space="preserve"> måste, utan undantag, följa Polismyndighetens föreskrifter för säker förvaring och transport av vapen. Utöver detta </w:t>
      </w:r>
      <w:r>
        <w:t xml:space="preserve">förväntas att man alltid </w:t>
      </w:r>
      <w:r w:rsidR="00C52FFA" w:rsidRPr="00C31C42">
        <w:t>iakttar gott omdöme i all hantering av vapen.</w:t>
      </w:r>
    </w:p>
    <w:p w14:paraId="6E959F73" w14:textId="659E3BD1" w:rsidR="00C31C42" w:rsidRPr="00C31C42" w:rsidRDefault="00C31C42" w:rsidP="00C31C42">
      <w:r w:rsidRPr="00C31C42">
        <w:t>Det är olämpligt och kan skada Förbundets anseende att</w:t>
      </w:r>
      <w:r w:rsidR="008451D8">
        <w:t xml:space="preserve"> s</w:t>
      </w:r>
      <w:r w:rsidRPr="00C31C42">
        <w:t>kryta, överdriva eller på annat olämpligt sätt offentliggöra ditt vapenägande</w:t>
      </w:r>
      <w:r>
        <w:t>, t.ex. i sociala medier</w:t>
      </w:r>
      <w:r w:rsidRPr="00C31C42">
        <w:t>.</w:t>
      </w:r>
    </w:p>
    <w:p w14:paraId="7EE3482E" w14:textId="77777777" w:rsidR="00C31C42" w:rsidRPr="00C31C42" w:rsidRDefault="00C31C42" w:rsidP="00C31C42">
      <w:pPr>
        <w:rPr>
          <w:b/>
          <w:bCs/>
        </w:rPr>
      </w:pPr>
      <w:r w:rsidRPr="00C31C42">
        <w:rPr>
          <w:b/>
          <w:bCs/>
        </w:rPr>
        <w:t>Klädsel och Utrustning</w:t>
      </w:r>
    </w:p>
    <w:p w14:paraId="7054FE00" w14:textId="3C9C8460" w:rsidR="00C31C42" w:rsidRPr="00C31C42" w:rsidRDefault="00C31C42" w:rsidP="00C31C42">
      <w:r w:rsidRPr="00C31C42">
        <w:t xml:space="preserve">Vid offentliga evenemang som tävlingar och andra arrangemang där IPSC-skyttet uppmärksammas ska du eftersträva en idrottslig och </w:t>
      </w:r>
      <w:r>
        <w:t xml:space="preserve">funktionell </w:t>
      </w:r>
      <w:r w:rsidRPr="00C31C42">
        <w:t>klädsel som lyfter fram skyttesporten.</w:t>
      </w:r>
    </w:p>
    <w:p w14:paraId="773E424E" w14:textId="690157AE" w:rsidR="008451D8" w:rsidRDefault="008451D8" w:rsidP="00C31C42">
      <w:r w:rsidRPr="008451D8">
        <w:t xml:space="preserve">Användande av </w:t>
      </w:r>
      <w:r w:rsidR="00A27A1A">
        <w:t>k</w:t>
      </w:r>
      <w:r w:rsidRPr="008451D8">
        <w:t>amouflage</w:t>
      </w:r>
      <w:r w:rsidR="00A27A1A">
        <w:t>, kamouflagekläder</w:t>
      </w:r>
      <w:r w:rsidRPr="008451D8">
        <w:t xml:space="preserve"> eller liknande typ av militär- eller polisklädsel av andra än av tävlande som är militär eller polis undanbedes. Match Director är den slutgiltiga instansen som avgör vilka kläder de tävlande inte får använda</w:t>
      </w:r>
      <w:r>
        <w:t xml:space="preserve"> (se regel 5.3)</w:t>
      </w:r>
      <w:r w:rsidRPr="008451D8">
        <w:t xml:space="preserve">. </w:t>
      </w:r>
    </w:p>
    <w:p w14:paraId="5774FF32" w14:textId="2C2E2719" w:rsidR="00C31C42" w:rsidRPr="00C31C42" w:rsidRDefault="008451D8" w:rsidP="00C31C42">
      <w:r>
        <w:t xml:space="preserve">Det är inte heller tillåtet att använda </w:t>
      </w:r>
      <w:r w:rsidR="00C31C42" w:rsidRPr="00C31C42">
        <w:t>kläder med tryck/text som är rasistiskt, kränkande eller på annat sätt stötande.</w:t>
      </w:r>
    </w:p>
    <w:p w14:paraId="3E6F0F75" w14:textId="1AECA314" w:rsidR="00C31C42" w:rsidRPr="00C31C42" w:rsidRDefault="00C31C42" w:rsidP="00C31C42">
      <w:r w:rsidRPr="00C31C42">
        <w:t>Endast tävlingsrelaterad utrustning får bäras. Iögonfallande knivar, vapen (utöver de som används i tävlingen) eller annan icke-relevant utrustning får inte bäras under ditt uppträdande som skytt.</w:t>
      </w:r>
    </w:p>
    <w:p w14:paraId="34A571FA" w14:textId="38AE2F3E" w:rsidR="00C31C42" w:rsidRPr="00C31C42" w:rsidRDefault="008451D8" w:rsidP="00C31C42">
      <w:pPr>
        <w:rPr>
          <w:b/>
          <w:bCs/>
        </w:rPr>
      </w:pPr>
      <w:r w:rsidRPr="00C52FFA">
        <w:rPr>
          <w:b/>
          <w:bCs/>
        </w:rPr>
        <w:t>Ansvar och eventuella påföljder</w:t>
      </w:r>
    </w:p>
    <w:p w14:paraId="424E9276" w14:textId="0338F73C" w:rsidR="008451D8" w:rsidRDefault="00C31C42" w:rsidP="00C31C42">
      <w:pPr>
        <w:rPr>
          <w:b/>
          <w:bCs/>
        </w:rPr>
      </w:pPr>
      <w:r w:rsidRPr="00C31C42">
        <w:t xml:space="preserve">Om en </w:t>
      </w:r>
      <w:r w:rsidR="00582005">
        <w:t>aktiv inom IPSC Sverige</w:t>
      </w:r>
      <w:r w:rsidRPr="00C31C42">
        <w:t xml:space="preserve"> bryter mot denna </w:t>
      </w:r>
      <w:r w:rsidR="008451D8">
        <w:t>policy</w:t>
      </w:r>
      <w:r w:rsidRPr="00C31C42">
        <w:t xml:space="preserve"> kan Förbundets styrelse, efter prövning, besluta om påföljd i enlighet med Förbundets stadgar. </w:t>
      </w:r>
    </w:p>
    <w:p w14:paraId="388F8E0D" w14:textId="3B0279EF" w:rsidR="005550EC" w:rsidRPr="00C52FFA" w:rsidRDefault="00C31C42">
      <w:pPr>
        <w:rPr>
          <w:b/>
          <w:bCs/>
        </w:rPr>
      </w:pPr>
      <w:r w:rsidRPr="00C31C42">
        <w:rPr>
          <w:b/>
          <w:bCs/>
        </w:rPr>
        <w:t>Uppdaterad och antagen av Förbundsstyrelsen 2025-11-</w:t>
      </w:r>
      <w:r w:rsidR="003A616B">
        <w:rPr>
          <w:b/>
          <w:bCs/>
        </w:rPr>
        <w:t>12</w:t>
      </w:r>
      <w:r w:rsidRPr="00C31C42">
        <w:br/>
      </w:r>
    </w:p>
    <w:sectPr w:rsidR="005550EC" w:rsidRPr="00C52FFA" w:rsidSect="00C52F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3340" w14:textId="77777777" w:rsidR="00C31C42" w:rsidRDefault="00C31C42" w:rsidP="00C31C42">
      <w:pPr>
        <w:spacing w:after="0" w:line="240" w:lineRule="auto"/>
      </w:pPr>
      <w:r>
        <w:separator/>
      </w:r>
    </w:p>
  </w:endnote>
  <w:endnote w:type="continuationSeparator" w:id="0">
    <w:p w14:paraId="75CD424C" w14:textId="77777777" w:rsidR="00C31C42" w:rsidRDefault="00C31C42" w:rsidP="00C3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D658" w14:textId="77777777" w:rsidR="00C31C42" w:rsidRDefault="00C31C42" w:rsidP="00C31C42">
      <w:pPr>
        <w:spacing w:after="0" w:line="240" w:lineRule="auto"/>
      </w:pPr>
      <w:r>
        <w:separator/>
      </w:r>
    </w:p>
  </w:footnote>
  <w:footnote w:type="continuationSeparator" w:id="0">
    <w:p w14:paraId="731FCB40" w14:textId="77777777" w:rsidR="00C31C42" w:rsidRDefault="00C31C42" w:rsidP="00C31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547E"/>
    <w:multiLevelType w:val="hybridMultilevel"/>
    <w:tmpl w:val="6E367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23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42"/>
    <w:rsid w:val="003A616B"/>
    <w:rsid w:val="005550EC"/>
    <w:rsid w:val="00582005"/>
    <w:rsid w:val="00686C30"/>
    <w:rsid w:val="006E15B9"/>
    <w:rsid w:val="008451D8"/>
    <w:rsid w:val="00A27A1A"/>
    <w:rsid w:val="00A92198"/>
    <w:rsid w:val="00AB5E27"/>
    <w:rsid w:val="00BC4B7F"/>
    <w:rsid w:val="00C31C42"/>
    <w:rsid w:val="00C52FFA"/>
    <w:rsid w:val="00DF36D5"/>
    <w:rsid w:val="00E1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DACD"/>
  <w15:chartTrackingRefBased/>
  <w15:docId w15:val="{EDA56873-A201-4BE8-98BA-499287E5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3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C3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1C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1C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1C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1C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1C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1C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1C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1C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1C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1C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1C4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3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1C42"/>
  </w:style>
  <w:style w:type="paragraph" w:styleId="Sidfot">
    <w:name w:val="footer"/>
    <w:basedOn w:val="Normal"/>
    <w:link w:val="SidfotChar"/>
    <w:uiPriority w:val="99"/>
    <w:unhideWhenUsed/>
    <w:rsid w:val="00C3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4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0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6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6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75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67427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39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58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33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42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56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96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63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55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9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8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21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9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90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46748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3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6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691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652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7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0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4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1787</Characters>
  <Application>Microsoft Office Word</Application>
  <DocSecurity>0</DocSecurity>
  <Lines>31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Schön</dc:creator>
  <cp:keywords/>
  <dc:description/>
  <cp:lastModifiedBy>Marianne Schön</cp:lastModifiedBy>
  <cp:revision>5</cp:revision>
  <dcterms:created xsi:type="dcterms:W3CDTF">2025-10-28T09:35:00Z</dcterms:created>
  <dcterms:modified xsi:type="dcterms:W3CDTF">2025-11-17T14:54:00Z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